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C7D1B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bookmarkStart w:id="0" w:name="PO_Content"/>
      <w:r>
        <w:rPr>
          <w:rFonts w:hint="eastAsia" w:ascii="黑体" w:hAnsi="黑体" w:eastAsia="黑体"/>
          <w:sz w:val="32"/>
          <w:szCs w:val="32"/>
        </w:rPr>
        <w:t>附件3</w:t>
      </w:r>
    </w:p>
    <w:p w14:paraId="19F360CC">
      <w:pPr>
        <w:spacing w:line="5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2025年</w:t>
      </w:r>
      <w:bookmarkStart w:id="1" w:name="OLE_LINK2"/>
      <w:r>
        <w:rPr>
          <w:rFonts w:hint="eastAsia" w:ascii="方正小标宋简体" w:hAnsi="Calibri" w:eastAsia="方正小标宋简体"/>
          <w:sz w:val="44"/>
          <w:szCs w:val="44"/>
        </w:rPr>
        <w:t>本科数字教材建设立项评审标准</w:t>
      </w:r>
      <w:bookmarkEnd w:id="1"/>
    </w:p>
    <w:p w14:paraId="5C404C16">
      <w:pPr>
        <w:rPr>
          <w:rFonts w:hint="eastAsia" w:ascii="Calibri" w:hAnsi="Calibri"/>
          <w:szCs w:val="21"/>
        </w:rPr>
      </w:pPr>
      <w:r>
        <w:rPr>
          <w:rFonts w:ascii="Calibri" w:hAnsi="Calibri"/>
          <w:szCs w:val="21"/>
        </w:rPr>
        <w:t xml:space="preserve"> </w:t>
      </w:r>
    </w:p>
    <w:tbl>
      <w:tblPr>
        <w:tblStyle w:val="4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017"/>
        <w:gridCol w:w="1600"/>
        <w:gridCol w:w="2974"/>
        <w:gridCol w:w="2813"/>
        <w:gridCol w:w="1091"/>
      </w:tblGrid>
      <w:tr w14:paraId="7918D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8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25AB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9E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  <w:szCs w:val="22"/>
              </w:rPr>
              <w:t>二级指标</w:t>
            </w:r>
          </w:p>
        </w:tc>
        <w:tc>
          <w:tcPr>
            <w:tcW w:w="578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8C4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  <w:szCs w:val="22"/>
              </w:rPr>
              <w:t>评分标准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1A6B3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  <w:szCs w:val="22"/>
              </w:rPr>
              <w:t>分项得分</w:t>
            </w:r>
          </w:p>
        </w:tc>
      </w:tr>
      <w:tr w14:paraId="7C61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57" w:hRule="atLeast"/>
          <w:jc w:val="center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235A">
            <w:pPr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政治导向</w:t>
            </w:r>
          </w:p>
          <w:p w14:paraId="7D911693">
            <w:pPr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（15分）</w:t>
            </w: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4D40B22">
            <w:pPr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落实党的二十大精神进教材情况</w:t>
            </w:r>
          </w:p>
          <w:p w14:paraId="293E7D41">
            <w:pPr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（15分）</w:t>
            </w:r>
          </w:p>
        </w:tc>
        <w:tc>
          <w:tcPr>
            <w:tcW w:w="29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76E3973">
            <w:pPr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坚持正确的政治导向，融入课程思政，较好地落实党的二十大精神进教材</w:t>
            </w:r>
          </w:p>
          <w:p w14:paraId="7D67A1B6">
            <w:pPr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（8-15分）</w:t>
            </w:r>
          </w:p>
        </w:tc>
        <w:tc>
          <w:tcPr>
            <w:tcW w:w="281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E767384">
            <w:pPr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坚持正确的政治导向，落实党的二十大精神进教材力度不够</w:t>
            </w:r>
          </w:p>
          <w:p w14:paraId="5A4A0FEF">
            <w:pPr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（0-7分）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E213B46">
            <w:pPr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0DE6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0" w:hRule="atLeast"/>
          <w:jc w:val="center"/>
        </w:trPr>
        <w:tc>
          <w:tcPr>
            <w:tcW w:w="1017" w:type="dxa"/>
            <w:vMerge w:val="restart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E9B63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教材基本情况</w:t>
            </w:r>
          </w:p>
          <w:p w14:paraId="4250F18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（10分）</w:t>
            </w: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102A43C">
            <w:pPr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教材载体形式</w:t>
            </w:r>
          </w:p>
          <w:p w14:paraId="35BAFED9">
            <w:pPr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（5分）</w:t>
            </w:r>
          </w:p>
        </w:tc>
        <w:tc>
          <w:tcPr>
            <w:tcW w:w="29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C3B0D37">
            <w:pPr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以信息技术与教育教学深度融合，开发多介质新形态教材、数字教材、智能化云教材等</w:t>
            </w:r>
          </w:p>
          <w:p w14:paraId="7BE6009C">
            <w:pPr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5分</w:t>
            </w:r>
          </w:p>
        </w:tc>
        <w:tc>
          <w:tcPr>
            <w:tcW w:w="281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E17EAF2">
            <w:pPr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传统纸质教材</w:t>
            </w:r>
          </w:p>
          <w:p w14:paraId="0DB9AAE8">
            <w:pPr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0分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02BB780">
            <w:pPr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7757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7" w:hRule="atLeast"/>
          <w:jc w:val="center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FF08375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75877CC">
            <w:pPr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校企合作</w:t>
            </w:r>
          </w:p>
          <w:p w14:paraId="51E81AF7">
            <w:pPr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（5分）</w:t>
            </w:r>
          </w:p>
        </w:tc>
        <w:tc>
          <w:tcPr>
            <w:tcW w:w="29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274A9E8">
            <w:pPr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与企业行业合作联合编写应用型教材</w:t>
            </w:r>
          </w:p>
          <w:p w14:paraId="5DB60D5F">
            <w:pPr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5分</w:t>
            </w:r>
          </w:p>
        </w:tc>
        <w:tc>
          <w:tcPr>
            <w:tcW w:w="281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12DF7D4">
            <w:pPr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无企业合作编写</w:t>
            </w:r>
          </w:p>
          <w:p w14:paraId="48A24159">
            <w:pPr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0分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FC034D9">
            <w:pPr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1198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96" w:hRule="atLeast"/>
          <w:jc w:val="center"/>
        </w:trPr>
        <w:tc>
          <w:tcPr>
            <w:tcW w:w="10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5CB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立项内容（55分）</w:t>
            </w: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2C54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与教学建设结合情况</w:t>
            </w:r>
          </w:p>
          <w:p w14:paraId="29C8E1F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（20分）</w:t>
            </w:r>
          </w:p>
        </w:tc>
        <w:tc>
          <w:tcPr>
            <w:tcW w:w="2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946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与教学建设结合紧密，对促进我校应用型人才培养有重要作用和意义</w:t>
            </w:r>
          </w:p>
          <w:p w14:paraId="41CAA83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（10-20分）</w:t>
            </w:r>
          </w:p>
        </w:tc>
        <w:tc>
          <w:tcPr>
            <w:tcW w:w="2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5CA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与教学建设结合不够紧密，对促进我校应用型人才培养有一定的作用和意义</w:t>
            </w:r>
          </w:p>
          <w:p w14:paraId="7BF581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（0-10分）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E9D154">
            <w:pPr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0760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7" w:hRule="atLeast"/>
          <w:jc w:val="center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3328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595D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应用前景</w:t>
            </w:r>
          </w:p>
          <w:p w14:paraId="0967120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（15分）</w:t>
            </w:r>
          </w:p>
        </w:tc>
        <w:tc>
          <w:tcPr>
            <w:tcW w:w="2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06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对促进我校应用型人才培养或课程体系建设有较大的作用和意义</w:t>
            </w:r>
          </w:p>
          <w:p w14:paraId="04DA4C9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（8-15分）</w:t>
            </w:r>
          </w:p>
        </w:tc>
        <w:tc>
          <w:tcPr>
            <w:tcW w:w="2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C030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对促进我校应用型人才培养或课程体系建设作用和意义不大</w:t>
            </w:r>
          </w:p>
          <w:p w14:paraId="6F59733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（0-7分）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3483A2">
            <w:pPr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575E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24" w:hRule="atLeast"/>
          <w:jc w:val="center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41F8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2E11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特色及创新性</w:t>
            </w:r>
          </w:p>
          <w:p w14:paraId="6145773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（20分）</w:t>
            </w:r>
          </w:p>
        </w:tc>
        <w:tc>
          <w:tcPr>
            <w:tcW w:w="2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A82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教材内容具有科学性、先进性和适用性，对课程难点和重点的处理有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特色或创新性</w:t>
            </w:r>
          </w:p>
          <w:p w14:paraId="5541E15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（10-20分）</w:t>
            </w:r>
          </w:p>
        </w:tc>
        <w:tc>
          <w:tcPr>
            <w:tcW w:w="2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503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教材内容具有科学性、先进性一般，无明显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特色或创新性</w:t>
            </w:r>
          </w:p>
          <w:p w14:paraId="67D6D98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（0-10分）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7B782E">
            <w:pPr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350BF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76" w:hRule="atLeast"/>
          <w:jc w:val="center"/>
        </w:trPr>
        <w:tc>
          <w:tcPr>
            <w:tcW w:w="10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6F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教材编写人员情况（20分）</w:t>
            </w: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33B381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与本项目相关的工作积累</w:t>
            </w:r>
          </w:p>
          <w:p w14:paraId="4F9DF57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（10分）</w:t>
            </w:r>
          </w:p>
        </w:tc>
        <w:tc>
          <w:tcPr>
            <w:tcW w:w="29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039B99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教材编写人员相关工作经验丰富，研究基</w:t>
            </w:r>
            <w:r>
              <w:rPr>
                <w:rFonts w:hint="eastAsia" w:ascii="宋体" w:hAnsi="宋体"/>
                <w:sz w:val="22"/>
                <w:szCs w:val="22"/>
              </w:rPr>
              <w:t>础好</w:t>
            </w:r>
          </w:p>
          <w:p w14:paraId="6F56EF3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(5-10分)</w:t>
            </w:r>
          </w:p>
        </w:tc>
        <w:tc>
          <w:tcPr>
            <w:tcW w:w="281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D343EA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教材编写人员有相关工作的积累不足，研究基础一般</w:t>
            </w:r>
          </w:p>
          <w:p w14:paraId="06B1CC9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（0-5分）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452AC73">
            <w:pPr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4A2D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00" w:hRule="atLeast"/>
          <w:jc w:val="center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93EA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35B0F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项目主持人及成员构成</w:t>
            </w:r>
          </w:p>
          <w:p w14:paraId="2BF3801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（10分）</w:t>
            </w:r>
          </w:p>
        </w:tc>
        <w:tc>
          <w:tcPr>
            <w:tcW w:w="29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20C8F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项目主持人有较多的相关研究成果，学术水平高；成员结构合理、研究力</w:t>
            </w:r>
            <w:r>
              <w:rPr>
                <w:rFonts w:hint="eastAsia" w:ascii="宋体" w:hAnsi="宋体"/>
                <w:sz w:val="22"/>
                <w:szCs w:val="22"/>
              </w:rPr>
              <w:t>量强</w:t>
            </w:r>
          </w:p>
          <w:p w14:paraId="4FD2250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(5-10分)</w:t>
            </w:r>
          </w:p>
        </w:tc>
        <w:tc>
          <w:tcPr>
            <w:tcW w:w="28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FD620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项目主持人相关研究成果、学术水平一般，成员结构基本合理、研究力量一般</w:t>
            </w:r>
          </w:p>
          <w:p w14:paraId="0962DC5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（0-5分）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096D4">
            <w:pPr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</w:tc>
      </w:tr>
      <w:bookmarkEnd w:id="0"/>
    </w:tbl>
    <w:p w14:paraId="5B6D33CE">
      <w:pPr>
        <w:tabs>
          <w:tab w:val="left" w:pos="5685"/>
        </w:tabs>
        <w:spacing w:line="560" w:lineRule="exact"/>
        <w:rPr>
          <w:rFonts w:ascii="华文仿宋" w:hAnsi="华文仿宋" w:eastAsia="华文仿宋"/>
          <w:sz w:val="32"/>
          <w:szCs w:val="32"/>
        </w:rPr>
      </w:pPr>
      <w:bookmarkStart w:id="2" w:name="_GoBack"/>
      <w:bookmarkEnd w:id="2"/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F8B6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bordersDoNotSurroundHeader w:val="1"/>
  <w:bordersDoNotSurroundFooter w:val="1"/>
  <w:attachedTemplate r:id="rId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MGU3MDdlM2VkZjM4Mjk0YjkxMjA1NmY0Nzc0N2IifQ=="/>
  </w:docVars>
  <w:rsids>
    <w:rsidRoot w:val="00962B9C"/>
    <w:rsid w:val="000C74F4"/>
    <w:rsid w:val="00106812"/>
    <w:rsid w:val="001136BA"/>
    <w:rsid w:val="001218D7"/>
    <w:rsid w:val="00125D82"/>
    <w:rsid w:val="002400C1"/>
    <w:rsid w:val="002840C4"/>
    <w:rsid w:val="00284E3C"/>
    <w:rsid w:val="003905CF"/>
    <w:rsid w:val="0045362A"/>
    <w:rsid w:val="00472982"/>
    <w:rsid w:val="004E610C"/>
    <w:rsid w:val="00515824"/>
    <w:rsid w:val="00587086"/>
    <w:rsid w:val="005D3DEA"/>
    <w:rsid w:val="00622F82"/>
    <w:rsid w:val="00627001"/>
    <w:rsid w:val="00644BEF"/>
    <w:rsid w:val="00680ED5"/>
    <w:rsid w:val="006D5D31"/>
    <w:rsid w:val="006E4CCA"/>
    <w:rsid w:val="00716142"/>
    <w:rsid w:val="0073433B"/>
    <w:rsid w:val="00760A7C"/>
    <w:rsid w:val="007A7E1D"/>
    <w:rsid w:val="007C1BFD"/>
    <w:rsid w:val="007D5BEC"/>
    <w:rsid w:val="00802653"/>
    <w:rsid w:val="00813FD7"/>
    <w:rsid w:val="00826504"/>
    <w:rsid w:val="008411B1"/>
    <w:rsid w:val="008A3BEA"/>
    <w:rsid w:val="008A5D57"/>
    <w:rsid w:val="008E3C9F"/>
    <w:rsid w:val="008E52B2"/>
    <w:rsid w:val="008F711E"/>
    <w:rsid w:val="0091126E"/>
    <w:rsid w:val="00911830"/>
    <w:rsid w:val="00923814"/>
    <w:rsid w:val="009533BD"/>
    <w:rsid w:val="00962B9C"/>
    <w:rsid w:val="00983455"/>
    <w:rsid w:val="009E46CF"/>
    <w:rsid w:val="00A04F62"/>
    <w:rsid w:val="00AF6AF4"/>
    <w:rsid w:val="00B861DB"/>
    <w:rsid w:val="00C0437F"/>
    <w:rsid w:val="00CB0838"/>
    <w:rsid w:val="00D12E19"/>
    <w:rsid w:val="00D135AE"/>
    <w:rsid w:val="00DE66D6"/>
    <w:rsid w:val="00E35125"/>
    <w:rsid w:val="089A7916"/>
    <w:rsid w:val="1FD62108"/>
    <w:rsid w:val="58571707"/>
    <w:rsid w:val="67A7359A"/>
    <w:rsid w:val="697A7E9E"/>
    <w:rsid w:val="6FC63AC0"/>
    <w:rsid w:val="7A633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Theme="minorHAnsi" w:hAnsiTheme="minorHAnsi" w:eastAsiaTheme="minorEastAsia" w:cstheme="minorBidi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4120;&#29992;\&#38397;&#27743;&#23398;&#38498;&#25945;&#21153;&#22788;&#21457;&#25991;&#27169;&#26495;&#65288;18.4.13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1663</Words>
  <Characters>1768</Characters>
  <Lines>33</Lines>
  <Paragraphs>25</Paragraphs>
  <TotalTime>2</TotalTime>
  <ScaleCrop>false</ScaleCrop>
  <LinksUpToDate>false</LinksUpToDate>
  <CharactersWithSpaces>2124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2018-12-06T06:09:00Z</dcterms:created>
  <dc:creator>赖仕贤</dc:creator>
  <cp:lastModifiedBy>一米阳光1380339180</cp:lastModifiedBy>
  <cp:lastPrinted>2017-05-12T06:59:00Z</cp:lastPrinted>
  <dcterms:modified xsi:type="dcterms:W3CDTF">2025-09-01T06:17:16Z</dcterms:modified>
  <dc:title>闽江学院教务处文件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eyJoZGlkIjoiZDMxYTMxNTFlYTE2YTNkYWJjNmMxYzYyOTYwNGE1OGUiLCJ1c2VySWQiOiI1MzQ0NjY2In0=</vt:lpwstr>
  </property>
  <property fmtid="{D5CDD505-2E9C-101B-9397-08002B2CF9AE}" pid="3" name="KSOProductBuildVer">
    <vt:lpwstr>2052-12.1.0.20784</vt:lpwstr>
  </property>
  <property fmtid="{D5CDD505-2E9C-101B-9397-08002B2CF9AE}" pid="4" name="ICV">
    <vt:lpwstr>28AE0C5DA37C4EB5911A741134DC8ACD_13</vt:lpwstr>
  </property>
</Properties>
</file>